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24" w:rsidRPr="0092772A" w:rsidRDefault="00E7691B" w:rsidP="00E7691B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Исх:№8 от 22.01.2019 г</w:t>
      </w:r>
    </w:p>
    <w:p w:rsidR="00676CB5" w:rsidRPr="0092772A" w:rsidRDefault="00676CB5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8460FA" w:rsidRPr="0092772A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  <w:r w:rsidRPr="0092772A">
        <w:rPr>
          <w:rStyle w:val="s0"/>
          <w:b/>
          <w:sz w:val="22"/>
          <w:szCs w:val="22"/>
          <w:lang w:val="kk-KZ"/>
        </w:rPr>
        <w:t xml:space="preserve">Объявление </w:t>
      </w:r>
      <w:r w:rsidR="00AC31B2" w:rsidRPr="0092772A">
        <w:rPr>
          <w:rStyle w:val="s0"/>
          <w:b/>
          <w:sz w:val="22"/>
          <w:szCs w:val="22"/>
          <w:lang w:val="kk-KZ"/>
        </w:rPr>
        <w:t xml:space="preserve"> №</w:t>
      </w:r>
      <w:r w:rsidR="00945664" w:rsidRPr="0092772A">
        <w:rPr>
          <w:rStyle w:val="s0"/>
          <w:b/>
          <w:sz w:val="22"/>
          <w:szCs w:val="22"/>
          <w:lang w:val="kk-KZ"/>
        </w:rPr>
        <w:t>1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  <w:r w:rsidRPr="0092772A">
        <w:rPr>
          <w:rStyle w:val="s0"/>
          <w:b/>
          <w:sz w:val="22"/>
          <w:szCs w:val="22"/>
          <w:lang w:val="kk-KZ"/>
        </w:rPr>
        <w:t>о проведении закупа способом запроса ценовых предложений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</w:rPr>
      </w:pPr>
      <w:r w:rsidRPr="0092772A">
        <w:rPr>
          <w:rStyle w:val="s0"/>
          <w:b/>
          <w:sz w:val="22"/>
          <w:szCs w:val="22"/>
        </w:rPr>
        <w:t xml:space="preserve">(в соответствии с главой </w:t>
      </w:r>
      <w:r w:rsidR="00615406" w:rsidRPr="0092772A">
        <w:rPr>
          <w:rStyle w:val="s0"/>
          <w:b/>
          <w:sz w:val="22"/>
          <w:szCs w:val="22"/>
        </w:rPr>
        <w:t>10</w:t>
      </w:r>
      <w:r w:rsidRPr="0092772A">
        <w:rPr>
          <w:rStyle w:val="s0"/>
          <w:b/>
          <w:sz w:val="22"/>
          <w:szCs w:val="22"/>
        </w:rPr>
        <w:t xml:space="preserve">  Постановления Правительства РК №1729 от 30.10.2009 г.)</w:t>
      </w:r>
    </w:p>
    <w:p w:rsidR="00DF3DF4" w:rsidRPr="0092772A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2"/>
          <w:lang w:val="kk-KZ"/>
        </w:rPr>
      </w:pPr>
    </w:p>
    <w:p w:rsidR="003C265F" w:rsidRPr="0092772A" w:rsidRDefault="003C265F" w:rsidP="0092772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92772A">
        <w:rPr>
          <w:sz w:val="22"/>
          <w:szCs w:val="22"/>
        </w:rPr>
        <w:t xml:space="preserve">Настоящее объявление по закупу </w:t>
      </w:r>
      <w:r w:rsidR="009720A5" w:rsidRPr="0092772A">
        <w:rPr>
          <w:sz w:val="22"/>
          <w:szCs w:val="22"/>
          <w:lang w:val="kk-KZ"/>
        </w:rPr>
        <w:t xml:space="preserve">лекарственных средств </w:t>
      </w:r>
      <w:r w:rsidRPr="0092772A">
        <w:rPr>
          <w:sz w:val="22"/>
          <w:szCs w:val="22"/>
        </w:rPr>
        <w:t>(далее - Товары) для</w:t>
      </w:r>
      <w:r w:rsidRPr="0092772A">
        <w:rPr>
          <w:color w:val="FF0000"/>
          <w:sz w:val="22"/>
          <w:szCs w:val="22"/>
        </w:rPr>
        <w:t xml:space="preserve"> </w:t>
      </w:r>
      <w:r w:rsidRPr="0092772A">
        <w:rPr>
          <w:bCs/>
          <w:spacing w:val="-2"/>
          <w:sz w:val="22"/>
          <w:szCs w:val="22"/>
          <w:lang w:val="kk-KZ"/>
        </w:rPr>
        <w:t>К</w:t>
      </w:r>
      <w:proofErr w:type="spellStart"/>
      <w:r w:rsidRPr="0092772A">
        <w:rPr>
          <w:bCs/>
          <w:spacing w:val="-2"/>
          <w:sz w:val="22"/>
          <w:szCs w:val="22"/>
        </w:rPr>
        <w:t>оммунального</w:t>
      </w:r>
      <w:proofErr w:type="spellEnd"/>
      <w:r w:rsidRPr="0092772A">
        <w:rPr>
          <w:bCs/>
          <w:spacing w:val="-2"/>
          <w:sz w:val="22"/>
          <w:szCs w:val="22"/>
        </w:rPr>
        <w:t xml:space="preserve"> </w:t>
      </w:r>
      <w:r w:rsidRPr="0092772A">
        <w:rPr>
          <w:bCs/>
          <w:spacing w:val="-2"/>
          <w:sz w:val="22"/>
          <w:szCs w:val="22"/>
          <w:lang w:val="kk-KZ"/>
        </w:rPr>
        <w:t>г</w:t>
      </w:r>
      <w:proofErr w:type="spellStart"/>
      <w:r w:rsidRPr="0092772A">
        <w:rPr>
          <w:bCs/>
          <w:spacing w:val="-2"/>
          <w:sz w:val="22"/>
          <w:szCs w:val="22"/>
        </w:rPr>
        <w:t>осударственного</w:t>
      </w:r>
      <w:proofErr w:type="spellEnd"/>
      <w:r w:rsidRPr="0092772A">
        <w:rPr>
          <w:bCs/>
          <w:spacing w:val="-2"/>
          <w:sz w:val="22"/>
          <w:szCs w:val="22"/>
        </w:rPr>
        <w:t xml:space="preserve"> предприятия на праве хозяйственного ведения «Областной медицинский центр» управления здравоохранения </w:t>
      </w:r>
      <w:proofErr w:type="spellStart"/>
      <w:r w:rsidRPr="0092772A">
        <w:rPr>
          <w:bCs/>
          <w:spacing w:val="-2"/>
          <w:sz w:val="22"/>
          <w:szCs w:val="22"/>
        </w:rPr>
        <w:t>Кызылординской</w:t>
      </w:r>
      <w:proofErr w:type="spellEnd"/>
      <w:r w:rsidRPr="0092772A">
        <w:rPr>
          <w:bCs/>
          <w:spacing w:val="-2"/>
          <w:sz w:val="22"/>
          <w:szCs w:val="22"/>
        </w:rPr>
        <w:t xml:space="preserve"> области </w:t>
      </w:r>
      <w:r w:rsidRPr="0092772A">
        <w:rPr>
          <w:b/>
          <w:bCs/>
          <w:spacing w:val="-2"/>
          <w:sz w:val="22"/>
          <w:szCs w:val="22"/>
        </w:rPr>
        <w:t>(далее –</w:t>
      </w:r>
      <w:r w:rsidRPr="0092772A">
        <w:rPr>
          <w:b/>
          <w:bCs/>
          <w:spacing w:val="-2"/>
          <w:sz w:val="22"/>
          <w:szCs w:val="22"/>
          <w:lang w:val="kk-KZ"/>
        </w:rPr>
        <w:t xml:space="preserve"> </w:t>
      </w:r>
      <w:r w:rsidRPr="0092772A">
        <w:rPr>
          <w:b/>
          <w:bCs/>
          <w:spacing w:val="-2"/>
          <w:sz w:val="22"/>
          <w:szCs w:val="22"/>
        </w:rPr>
        <w:t>ОМЦ)</w:t>
      </w:r>
      <w:r w:rsidRPr="0092772A">
        <w:rPr>
          <w:bCs/>
          <w:spacing w:val="-2"/>
          <w:sz w:val="22"/>
          <w:szCs w:val="22"/>
        </w:rPr>
        <w:t xml:space="preserve"> </w:t>
      </w:r>
      <w:proofErr w:type="gramStart"/>
      <w:r w:rsidRPr="0092772A">
        <w:rPr>
          <w:sz w:val="22"/>
          <w:szCs w:val="22"/>
        </w:rPr>
        <w:t>разработана</w:t>
      </w:r>
      <w:proofErr w:type="gramEnd"/>
      <w:r w:rsidRPr="0092772A">
        <w:rPr>
          <w:sz w:val="22"/>
          <w:szCs w:val="22"/>
        </w:rPr>
        <w:t xml:space="preserve"> с целью </w:t>
      </w:r>
      <w:r w:rsidRPr="0092772A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92772A">
        <w:rPr>
          <w:rStyle w:val="s1"/>
          <w:sz w:val="22"/>
          <w:szCs w:val="22"/>
        </w:rPr>
        <w:t>способом запроса ценовых предложений</w:t>
      </w:r>
      <w:r w:rsidRPr="0092772A">
        <w:rPr>
          <w:spacing w:val="-1"/>
          <w:sz w:val="22"/>
          <w:szCs w:val="22"/>
        </w:rPr>
        <w:t xml:space="preserve">. </w:t>
      </w:r>
    </w:p>
    <w:p w:rsidR="00DF3DF4" w:rsidRPr="0092772A" w:rsidRDefault="00DF3DF4" w:rsidP="0092772A">
      <w:pPr>
        <w:pStyle w:val="a4"/>
        <w:numPr>
          <w:ilvl w:val="0"/>
          <w:numId w:val="2"/>
        </w:numPr>
        <w:tabs>
          <w:tab w:val="left" w:pos="851"/>
        </w:tabs>
        <w:ind w:left="-142" w:firstLine="709"/>
        <w:jc w:val="both"/>
        <w:rPr>
          <w:sz w:val="22"/>
          <w:szCs w:val="22"/>
        </w:rPr>
      </w:pPr>
      <w:r w:rsidRPr="0092772A">
        <w:rPr>
          <w:spacing w:val="-1"/>
          <w:sz w:val="22"/>
          <w:szCs w:val="22"/>
        </w:rPr>
        <w:t xml:space="preserve">Сумма, </w:t>
      </w:r>
      <w:r w:rsidRPr="0092772A">
        <w:rPr>
          <w:sz w:val="22"/>
          <w:szCs w:val="22"/>
        </w:rPr>
        <w:t xml:space="preserve">выделенная по </w:t>
      </w:r>
      <w:r w:rsidRPr="0092772A">
        <w:rPr>
          <w:bCs/>
          <w:sz w:val="22"/>
          <w:szCs w:val="22"/>
        </w:rPr>
        <w:t xml:space="preserve">закупу </w:t>
      </w:r>
      <w:r w:rsidRPr="0092772A">
        <w:rPr>
          <w:sz w:val="22"/>
          <w:szCs w:val="22"/>
        </w:rPr>
        <w:t>товаров</w:t>
      </w:r>
      <w:r w:rsidR="003C265F" w:rsidRPr="0092772A">
        <w:rPr>
          <w:sz w:val="22"/>
          <w:szCs w:val="22"/>
        </w:rPr>
        <w:t xml:space="preserve"> </w:t>
      </w:r>
      <w:r w:rsidRPr="0092772A">
        <w:rPr>
          <w:rStyle w:val="s1"/>
          <w:b w:val="0"/>
          <w:sz w:val="22"/>
          <w:szCs w:val="22"/>
        </w:rPr>
        <w:t>способом запроса ценовых предложений составляет</w:t>
      </w:r>
      <w:r w:rsidR="003C265F" w:rsidRPr="0092772A">
        <w:rPr>
          <w:rStyle w:val="s1"/>
          <w:b w:val="0"/>
          <w:sz w:val="22"/>
          <w:szCs w:val="22"/>
        </w:rPr>
        <w:t xml:space="preserve"> </w:t>
      </w:r>
      <w:r w:rsidR="0092772A" w:rsidRPr="0092772A">
        <w:rPr>
          <w:b/>
          <w:sz w:val="22"/>
          <w:szCs w:val="22"/>
        </w:rPr>
        <w:t>26 701 674,10</w:t>
      </w:r>
      <w:r w:rsidR="00266A8C" w:rsidRPr="0092772A">
        <w:rPr>
          <w:b/>
          <w:sz w:val="22"/>
          <w:szCs w:val="22"/>
          <w:lang w:val="kk-KZ"/>
        </w:rPr>
        <w:t xml:space="preserve"> </w:t>
      </w:r>
      <w:r w:rsidRPr="0092772A">
        <w:rPr>
          <w:b/>
          <w:sz w:val="22"/>
          <w:szCs w:val="22"/>
          <w:lang w:val="kk-KZ"/>
        </w:rPr>
        <w:t>(</w:t>
      </w:r>
      <w:r w:rsidR="0092772A" w:rsidRPr="0092772A">
        <w:rPr>
          <w:b/>
          <w:sz w:val="22"/>
          <w:szCs w:val="22"/>
        </w:rPr>
        <w:t>двадцать шесть миллионов семьсот одна тысяча шестьсот семьдесят четыр</w:t>
      </w:r>
      <w:r w:rsidR="0092772A" w:rsidRPr="0092772A">
        <w:rPr>
          <w:sz w:val="22"/>
          <w:szCs w:val="22"/>
        </w:rPr>
        <w:t>е</w:t>
      </w:r>
      <w:r w:rsidR="00FF0004" w:rsidRPr="0092772A">
        <w:rPr>
          <w:b/>
          <w:sz w:val="22"/>
          <w:szCs w:val="22"/>
        </w:rPr>
        <w:t xml:space="preserve"> тенге десять </w:t>
      </w:r>
      <w:proofErr w:type="spellStart"/>
      <w:r w:rsidR="00FF0004" w:rsidRPr="0092772A">
        <w:rPr>
          <w:b/>
          <w:sz w:val="22"/>
          <w:szCs w:val="22"/>
        </w:rPr>
        <w:t>тиын</w:t>
      </w:r>
      <w:proofErr w:type="spellEnd"/>
      <w:r w:rsidRPr="0092772A">
        <w:rPr>
          <w:b/>
          <w:sz w:val="22"/>
          <w:szCs w:val="22"/>
        </w:rPr>
        <w:t>)</w:t>
      </w:r>
      <w:r w:rsidR="005B6C70" w:rsidRPr="0092772A">
        <w:rPr>
          <w:b/>
          <w:sz w:val="22"/>
          <w:szCs w:val="22"/>
        </w:rPr>
        <w:t xml:space="preserve"> тенге</w:t>
      </w:r>
      <w:r w:rsidRPr="0092772A">
        <w:rPr>
          <w:b/>
          <w:sz w:val="22"/>
          <w:szCs w:val="22"/>
        </w:rPr>
        <w:t xml:space="preserve">; </w:t>
      </w:r>
    </w:p>
    <w:p w:rsidR="008460FA" w:rsidRPr="0092772A" w:rsidRDefault="008460FA" w:rsidP="00DF3DF4">
      <w:pPr>
        <w:jc w:val="center"/>
        <w:rPr>
          <w:b/>
          <w:bCs/>
          <w:sz w:val="20"/>
          <w:szCs w:val="20"/>
          <w:lang w:val="kk-KZ"/>
        </w:rPr>
      </w:pPr>
    </w:p>
    <w:p w:rsidR="00DF3DF4" w:rsidRPr="0092772A" w:rsidRDefault="00DF3DF4" w:rsidP="00DF3DF4">
      <w:pPr>
        <w:jc w:val="center"/>
        <w:rPr>
          <w:b/>
          <w:bCs/>
          <w:sz w:val="22"/>
          <w:szCs w:val="22"/>
        </w:rPr>
      </w:pPr>
      <w:r w:rsidRPr="0092772A">
        <w:rPr>
          <w:b/>
          <w:bCs/>
          <w:sz w:val="22"/>
          <w:szCs w:val="22"/>
        </w:rPr>
        <w:t>Перечень закупаемых товаров</w:t>
      </w:r>
    </w:p>
    <w:p w:rsidR="002E024D" w:rsidRPr="0092772A" w:rsidRDefault="002E024D" w:rsidP="00DF3DF4">
      <w:pPr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92772A" w:rsidTr="008460FA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Ед.</w:t>
            </w:r>
            <w:r w:rsidRPr="0092772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изм</w:t>
            </w:r>
            <w:proofErr w:type="spellEnd"/>
            <w:r w:rsidRPr="0092772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Цена за </w:t>
            </w:r>
            <w:proofErr w:type="spellStart"/>
            <w:r w:rsidRPr="0092772A">
              <w:rPr>
                <w:sz w:val="20"/>
                <w:szCs w:val="20"/>
              </w:rPr>
              <w:t>ед-цу</w:t>
            </w:r>
            <w:proofErr w:type="spellEnd"/>
          </w:p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7A9" w:rsidRPr="0092772A" w:rsidRDefault="00C407A9" w:rsidP="00995941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порошок </w:t>
            </w:r>
            <w:proofErr w:type="spellStart"/>
            <w:r w:rsidRPr="0092772A">
              <w:rPr>
                <w:sz w:val="20"/>
                <w:szCs w:val="20"/>
              </w:rPr>
              <w:t>лиофилизированный</w:t>
            </w:r>
            <w:proofErr w:type="spellEnd"/>
            <w:r w:rsidRPr="0092772A">
              <w:rPr>
                <w:sz w:val="20"/>
                <w:szCs w:val="20"/>
              </w:rPr>
              <w:t xml:space="preserve"> для приготовления раствора для внутривенных </w:t>
            </w:r>
            <w:proofErr w:type="spellStart"/>
            <w:r w:rsidRPr="0092772A">
              <w:rPr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sz w:val="20"/>
                <w:szCs w:val="20"/>
              </w:rPr>
              <w:t xml:space="preserve">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3078,72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615744,00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приема внутрь и ингаляций 15мг/2мл 100мл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1 361,17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408351,00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Амиодарон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12108,00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10мг/мл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4712,70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Атропин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101150,00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порошок для приготовления раствора для приема внутрь 3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69360,00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24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78,66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157320,00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Варфарин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2,5мг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21960,00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Висмута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трикалия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120мг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101315,20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Г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идрокортизон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мазь для наружного применения 1% 10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6769,50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Дабигатрана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этексилат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капсула 75мг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593115,00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и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и ушные 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13433,00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неомицина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сульфат,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Полимиксин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В-сульфат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Мазь офтальмологическая стерильная 3,5г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934,20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9342,00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Декстроза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5% 200мл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1193400,00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Десмопрессин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0,2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28894,20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677760,00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0,25 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24400,00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10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278760,00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Дипиридамол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таблетка, 25мг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13460,00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Добутамин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>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250 мг объем 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5617,92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561792,00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Зопиклон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7,5мг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108060,00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Кальция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10%,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105950,00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вагинальная 100мг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12020,00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250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3272,25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1636125,00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Левотироксин</w:t>
            </w:r>
            <w:proofErr w:type="spellEnd"/>
            <w:r w:rsidRPr="0092772A">
              <w:rPr>
                <w:sz w:val="20"/>
                <w:szCs w:val="20"/>
              </w:rPr>
              <w:t>****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таблетка, 50 мкг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2109,00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300мг/мл 2мл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44300,00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Магния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гидроксид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алюминия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гидроксид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суспензия для приема внутрь 15мл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пакет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1283000,00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покрытая оболочкой500мг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136195,00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250мг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34236,00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1601,49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80074,50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Натрия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оксибат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200мг/мл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27504,00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100мл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1057600,00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250мл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132,07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3962100,00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0,9%  500мл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1742000,00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Натрия хлорид + калия хлорид + натрий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уксуснокислый-Ацесоль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инфузий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400мл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1704000,00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таблетка,покрытые</w:t>
            </w:r>
            <w:proofErr w:type="spellEnd"/>
            <w:r w:rsidRPr="0092772A">
              <w:rPr>
                <w:sz w:val="20"/>
                <w:szCs w:val="20"/>
              </w:rPr>
              <w:t xml:space="preserve"> оболочкой  20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6095,00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Норэпинефрин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**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40743,00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0,4%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577,70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173310,00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в нос 0,01%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168,55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33710,00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Панкреатин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10000 ЕД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126700,00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Парацетамол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гель глазной 5% 5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1 468,08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73404,00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5мг/мл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13676,00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0,005%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3 426,86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342686,00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3мг/мл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1 372,75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274550,00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Пилокарпин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1%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right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279,87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69967,50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раствор для внутривенного введения 50мг/мл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33409,32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334093,20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Препараты железа (III) для парентерального применения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раствор для инъекций, 20 мг/мл,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2108900,00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субстанция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95000,00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40мг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292,50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Протамин 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1%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1582000,00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таблетки, покрытые пленочной оболочкой, 500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3607,00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порошок для приготовления раствора для инъекций в комплекте с растворителем- вода для инъекций в ампуле 2мл 20мг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866,93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780237,00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Тиамазол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5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17810,00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Тиамин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5%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164700,00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Тимолол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518,76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155628,00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0,3%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65242,00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Тобрамицин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суспензия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188,90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94450,00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Толперизон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 50 мг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18030,00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Травопрост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тимолола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color w:val="333333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раствор 2,5мл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3979,76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119392,80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Тримеперидин</w:t>
            </w:r>
            <w:proofErr w:type="spellEnd"/>
            <w:r w:rsidRPr="0092772A">
              <w:rPr>
                <w:color w:val="333333"/>
                <w:sz w:val="20"/>
                <w:szCs w:val="20"/>
              </w:rPr>
              <w:t>*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1197500,00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433,93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43393,00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Транексамовая</w:t>
            </w:r>
            <w:proofErr w:type="spellEnd"/>
            <w:r w:rsidRPr="0092772A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sz w:val="20"/>
                <w:szCs w:val="20"/>
              </w:rPr>
              <w:t>иньекций</w:t>
            </w:r>
            <w:proofErr w:type="spellEnd"/>
            <w:r w:rsidRPr="0092772A">
              <w:rPr>
                <w:sz w:val="20"/>
                <w:szCs w:val="20"/>
              </w:rPr>
              <w:t xml:space="preserve"> 100мг/мл 5мл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1010000,00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sz w:val="20"/>
                <w:szCs w:val="20"/>
              </w:rPr>
            </w:pPr>
            <w:proofErr w:type="spellStart"/>
            <w:r w:rsidRPr="0092772A">
              <w:rPr>
                <w:sz w:val="20"/>
                <w:szCs w:val="20"/>
              </w:rPr>
              <w:t>Фентанил</w:t>
            </w:r>
            <w:proofErr w:type="spellEnd"/>
            <w:r w:rsidRPr="0092772A">
              <w:rPr>
                <w:sz w:val="20"/>
                <w:szCs w:val="20"/>
              </w:rPr>
              <w:t xml:space="preserve"> 0,005% 2мл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92772A">
              <w:rPr>
                <w:sz w:val="20"/>
                <w:szCs w:val="20"/>
              </w:rPr>
              <w:t>иньекций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475000,00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38470,00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линимент 10% 25г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362000,00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глазные 0,5% 10,0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144,91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28982,00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капли ушные 3 мг/мл 10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369,91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18495,50</w:t>
            </w:r>
          </w:p>
        </w:tc>
      </w:tr>
      <w:tr w:rsidR="00656C23" w:rsidRPr="0092772A" w:rsidTr="00235B93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6C23" w:rsidRDefault="00656C2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 w:rsidP="00995941">
            <w:pPr>
              <w:rPr>
                <w:color w:val="333333"/>
                <w:sz w:val="20"/>
                <w:szCs w:val="20"/>
                <w:lang w:val="kk-KZ"/>
              </w:rPr>
            </w:pPr>
            <w:proofErr w:type="spellStart"/>
            <w:r w:rsidRPr="0092772A">
              <w:rPr>
                <w:color w:val="333333"/>
                <w:sz w:val="20"/>
                <w:szCs w:val="20"/>
              </w:rPr>
              <w:t>Ципрофлоксацин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6C23" w:rsidRPr="0092772A" w:rsidRDefault="00656C23">
            <w:pPr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раствор (капли глазные) 0,3% 5 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color w:val="333333"/>
                <w:sz w:val="20"/>
                <w:szCs w:val="20"/>
              </w:rPr>
            </w:pPr>
            <w:r w:rsidRPr="0092772A">
              <w:rPr>
                <w:color w:val="333333"/>
                <w:sz w:val="20"/>
                <w:szCs w:val="20"/>
              </w:rPr>
              <w:t>99,59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6C23" w:rsidRPr="0092772A" w:rsidRDefault="00656C23">
            <w:pPr>
              <w:jc w:val="center"/>
              <w:rPr>
                <w:sz w:val="20"/>
                <w:szCs w:val="20"/>
              </w:rPr>
            </w:pPr>
            <w:r w:rsidRPr="0092772A">
              <w:rPr>
                <w:sz w:val="20"/>
                <w:szCs w:val="20"/>
              </w:rPr>
              <w:t>4979,50</w:t>
            </w:r>
          </w:p>
        </w:tc>
      </w:tr>
      <w:tr w:rsidR="00C407A9" w:rsidRPr="0092772A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6665B3">
            <w:pPr>
              <w:rPr>
                <w:b/>
                <w:sz w:val="20"/>
                <w:szCs w:val="20"/>
                <w:lang w:val="kk-KZ"/>
              </w:rPr>
            </w:pPr>
            <w:r w:rsidRPr="0092772A">
              <w:rPr>
                <w:b/>
                <w:sz w:val="20"/>
                <w:szCs w:val="20"/>
              </w:rPr>
              <w:t xml:space="preserve">Всего: </w:t>
            </w:r>
            <w:r w:rsidR="006665B3" w:rsidRPr="0092772A">
              <w:rPr>
                <w:b/>
                <w:sz w:val="20"/>
                <w:szCs w:val="20"/>
                <w:lang w:val="kk-KZ"/>
              </w:rPr>
              <w:t>(</w:t>
            </w:r>
            <w:r w:rsidR="0092772A" w:rsidRPr="0092772A">
              <w:rPr>
                <w:b/>
              </w:rPr>
              <w:t xml:space="preserve">двадцать шесть миллионов семьсот одна тысяча шестьсот семьдесят четыре </w:t>
            </w:r>
            <w:r w:rsidRPr="0092772A">
              <w:rPr>
                <w:b/>
                <w:sz w:val="20"/>
                <w:szCs w:val="20"/>
              </w:rPr>
              <w:t xml:space="preserve"> тенге десять </w:t>
            </w:r>
            <w:proofErr w:type="spellStart"/>
            <w:r w:rsidRPr="0092772A">
              <w:rPr>
                <w:b/>
                <w:sz w:val="20"/>
                <w:szCs w:val="20"/>
              </w:rPr>
              <w:t>тиын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72A" w:rsidRPr="0092772A" w:rsidRDefault="0092772A" w:rsidP="0092772A">
            <w:pPr>
              <w:jc w:val="center"/>
              <w:rPr>
                <w:b/>
              </w:rPr>
            </w:pPr>
            <w:r w:rsidRPr="0092772A">
              <w:rPr>
                <w:b/>
                <w:sz w:val="22"/>
                <w:szCs w:val="22"/>
              </w:rPr>
              <w:t>26701674,10</w:t>
            </w:r>
          </w:p>
          <w:p w:rsidR="00C407A9" w:rsidRPr="0092772A" w:rsidRDefault="00C407A9" w:rsidP="00266A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07A9" w:rsidRPr="0092772A" w:rsidTr="008460F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266A8C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0FA" w:rsidRPr="0092772A" w:rsidRDefault="008460FA" w:rsidP="00266A8C">
            <w:pPr>
              <w:rPr>
                <w:b/>
                <w:sz w:val="20"/>
                <w:szCs w:val="20"/>
                <w:lang w:val="kk-KZ"/>
              </w:rPr>
            </w:pPr>
          </w:p>
          <w:p w:rsidR="00C407A9" w:rsidRPr="0092772A" w:rsidRDefault="00C407A9" w:rsidP="00266A8C">
            <w:pPr>
              <w:rPr>
                <w:sz w:val="20"/>
                <w:szCs w:val="20"/>
                <w:lang w:val="kk-KZ"/>
              </w:rPr>
            </w:pPr>
            <w:r w:rsidRPr="0092772A">
              <w:rPr>
                <w:b/>
                <w:sz w:val="20"/>
                <w:szCs w:val="20"/>
              </w:rPr>
              <w:t>Наименование заказчика:</w:t>
            </w:r>
            <w:r w:rsidRPr="0092772A">
              <w:rPr>
                <w:sz w:val="20"/>
                <w:szCs w:val="20"/>
                <w:lang w:val="kk-KZ"/>
              </w:rPr>
              <w:t xml:space="preserve"> КГП на ПХВ «Областной медицинский центр»</w:t>
            </w:r>
          </w:p>
          <w:p w:rsidR="008460FA" w:rsidRPr="0092772A" w:rsidRDefault="008460FA" w:rsidP="00266A8C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7A9" w:rsidRPr="0092772A" w:rsidRDefault="00C407A9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C407A9" w:rsidRPr="0092772A" w:rsidTr="008460FA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995941">
            <w:pPr>
              <w:jc w:val="center"/>
              <w:rPr>
                <w:b/>
                <w:sz w:val="20"/>
                <w:szCs w:val="20"/>
              </w:rPr>
            </w:pPr>
            <w:r w:rsidRPr="0092772A">
              <w:rPr>
                <w:b/>
                <w:color w:val="auto"/>
                <w:sz w:val="20"/>
                <w:szCs w:val="20"/>
              </w:rPr>
              <w:t xml:space="preserve">Срок и Условия поставки товаров – </w:t>
            </w:r>
            <w:r w:rsidR="00DD27CB" w:rsidRPr="0092772A">
              <w:rPr>
                <w:sz w:val="20"/>
                <w:szCs w:val="20"/>
              </w:rPr>
              <w:t xml:space="preserve">Со дня получения </w:t>
            </w:r>
            <w:proofErr w:type="spellStart"/>
            <w:r w:rsidR="00DD27CB" w:rsidRPr="0092772A">
              <w:rPr>
                <w:sz w:val="20"/>
                <w:szCs w:val="20"/>
              </w:rPr>
              <w:t>писменной</w:t>
            </w:r>
            <w:proofErr w:type="spellEnd"/>
            <w:r w:rsidR="00DD27CB" w:rsidRPr="0092772A">
              <w:rPr>
                <w:sz w:val="20"/>
                <w:szCs w:val="20"/>
              </w:rPr>
              <w:t xml:space="preserve"> заявки в течении 20 (двадцати) календарных дней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07A9" w:rsidRPr="0092772A" w:rsidRDefault="00C407A9" w:rsidP="006C1E88">
            <w:pPr>
              <w:ind w:left="130" w:hanging="130"/>
              <w:jc w:val="center"/>
              <w:rPr>
                <w:b/>
                <w:color w:val="FF0000"/>
                <w:sz w:val="20"/>
                <w:szCs w:val="20"/>
              </w:rPr>
            </w:pPr>
            <w:r w:rsidRPr="0092772A">
              <w:rPr>
                <w:b/>
                <w:sz w:val="20"/>
                <w:szCs w:val="20"/>
              </w:rPr>
              <w:t>Место поставки товаров, выполнения работ, оказания услуг</w:t>
            </w:r>
            <w:r w:rsidRPr="0092772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27CB" w:rsidRPr="0092772A">
              <w:rPr>
                <w:b/>
                <w:sz w:val="20"/>
                <w:szCs w:val="20"/>
              </w:rPr>
              <w:t>–</w:t>
            </w:r>
            <w:r w:rsidRPr="0092772A">
              <w:rPr>
                <w:b/>
                <w:sz w:val="20"/>
                <w:szCs w:val="20"/>
              </w:rPr>
              <w:t xml:space="preserve"> </w:t>
            </w:r>
            <w:r w:rsidR="00DD27CB" w:rsidRPr="0092772A">
              <w:rPr>
                <w:sz w:val="20"/>
                <w:szCs w:val="20"/>
              </w:rPr>
              <w:t>склад ОМЦ,</w:t>
            </w:r>
            <w:r w:rsidR="00DD27CB" w:rsidRPr="00927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Кызылординск</w:t>
            </w:r>
            <w:proofErr w:type="spellEnd"/>
            <w:r w:rsidRPr="0092772A">
              <w:rPr>
                <w:sz w:val="20"/>
                <w:szCs w:val="20"/>
                <w:lang w:val="kk-KZ"/>
              </w:rPr>
              <w:t>ая</w:t>
            </w:r>
            <w:r w:rsidRPr="0092772A">
              <w:rPr>
                <w:sz w:val="20"/>
                <w:szCs w:val="20"/>
              </w:rPr>
              <w:t xml:space="preserve"> </w:t>
            </w:r>
            <w:proofErr w:type="spellStart"/>
            <w:r w:rsidRPr="0092772A">
              <w:rPr>
                <w:sz w:val="20"/>
                <w:szCs w:val="20"/>
              </w:rPr>
              <w:t>област</w:t>
            </w:r>
            <w:proofErr w:type="spellEnd"/>
            <w:r w:rsidRPr="0092772A">
              <w:rPr>
                <w:sz w:val="20"/>
                <w:szCs w:val="20"/>
                <w:lang w:val="kk-KZ"/>
              </w:rPr>
              <w:t>ь</w:t>
            </w:r>
            <w:r w:rsidRPr="0092772A">
              <w:rPr>
                <w:sz w:val="20"/>
                <w:szCs w:val="20"/>
              </w:rPr>
              <w:t xml:space="preserve">, город </w:t>
            </w:r>
            <w:proofErr w:type="spellStart"/>
            <w:r w:rsidRPr="0092772A">
              <w:rPr>
                <w:sz w:val="20"/>
                <w:szCs w:val="20"/>
              </w:rPr>
              <w:t>Кызылорда</w:t>
            </w:r>
            <w:proofErr w:type="spellEnd"/>
            <w:r w:rsidRPr="0092772A">
              <w:rPr>
                <w:sz w:val="20"/>
                <w:szCs w:val="20"/>
              </w:rPr>
              <w:t>, пр.Абая 65</w:t>
            </w:r>
          </w:p>
        </w:tc>
      </w:tr>
    </w:tbl>
    <w:p w:rsidR="004E6DF9" w:rsidRPr="0092772A" w:rsidRDefault="004E6DF9" w:rsidP="003C265F">
      <w:pPr>
        <w:ind w:firstLine="400"/>
        <w:jc w:val="both"/>
        <w:rPr>
          <w:rStyle w:val="s0"/>
          <w:sz w:val="20"/>
          <w:szCs w:val="20"/>
          <w:lang w:val="kk-KZ"/>
        </w:rPr>
      </w:pPr>
    </w:p>
    <w:p w:rsidR="003C265F" w:rsidRPr="0092772A" w:rsidRDefault="00DF3DF4" w:rsidP="003C265F">
      <w:pPr>
        <w:ind w:firstLine="400"/>
        <w:jc w:val="both"/>
        <w:rPr>
          <w:rStyle w:val="s0"/>
          <w:sz w:val="22"/>
          <w:szCs w:val="22"/>
          <w:lang w:val="kk-KZ"/>
        </w:rPr>
      </w:pPr>
      <w:r w:rsidRPr="0092772A">
        <w:rPr>
          <w:rStyle w:val="s0"/>
          <w:sz w:val="22"/>
          <w:szCs w:val="22"/>
        </w:rPr>
        <w:t xml:space="preserve">3. </w:t>
      </w:r>
      <w:r w:rsidR="003C265F" w:rsidRPr="0092772A">
        <w:rPr>
          <w:rStyle w:val="s0"/>
          <w:sz w:val="22"/>
          <w:szCs w:val="22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92772A">
        <w:rPr>
          <w:rStyle w:val="s0"/>
          <w:b/>
          <w:sz w:val="22"/>
          <w:szCs w:val="22"/>
        </w:rPr>
        <w:t>главой 4</w:t>
      </w:r>
      <w:r w:rsidR="003C265F" w:rsidRPr="0092772A">
        <w:rPr>
          <w:rStyle w:val="s0"/>
          <w:sz w:val="22"/>
          <w:szCs w:val="22"/>
        </w:rPr>
        <w:t xml:space="preserve"> </w:t>
      </w:r>
      <w:r w:rsidR="003C265F" w:rsidRPr="0092772A">
        <w:rPr>
          <w:rStyle w:val="s1"/>
          <w:sz w:val="22"/>
          <w:szCs w:val="22"/>
        </w:rPr>
        <w:t>Постановления Правительства РК от 30 октября 2009 года № 1729</w:t>
      </w:r>
      <w:r w:rsidR="003C265F" w:rsidRPr="0092772A">
        <w:rPr>
          <w:rStyle w:val="s1"/>
          <w:sz w:val="22"/>
          <w:szCs w:val="22"/>
          <w:lang w:val="kk-KZ"/>
        </w:rPr>
        <w:t xml:space="preserve"> </w:t>
      </w:r>
      <w:r w:rsidR="003C265F" w:rsidRPr="0092772A">
        <w:rPr>
          <w:rStyle w:val="s0"/>
          <w:sz w:val="22"/>
          <w:szCs w:val="22"/>
        </w:rPr>
        <w:t>(далее</w:t>
      </w:r>
      <w:r w:rsidR="003C265F" w:rsidRPr="0092772A">
        <w:rPr>
          <w:rStyle w:val="s0"/>
          <w:sz w:val="22"/>
          <w:szCs w:val="22"/>
          <w:lang w:val="kk-KZ"/>
        </w:rPr>
        <w:t xml:space="preserve"> </w:t>
      </w:r>
      <w:r w:rsidR="003C265F" w:rsidRPr="0092772A">
        <w:rPr>
          <w:rStyle w:val="s0"/>
          <w:sz w:val="22"/>
          <w:szCs w:val="22"/>
        </w:rPr>
        <w:t>- Правила)</w:t>
      </w:r>
      <w:r w:rsidR="003C265F" w:rsidRPr="0092772A">
        <w:rPr>
          <w:rStyle w:val="s0"/>
          <w:sz w:val="22"/>
          <w:szCs w:val="22"/>
          <w:lang w:val="kk-KZ"/>
        </w:rPr>
        <w:t>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bookmarkStart w:id="0" w:name="SUB10700"/>
      <w:bookmarkEnd w:id="0"/>
      <w:r w:rsidRPr="0092772A">
        <w:rPr>
          <w:rStyle w:val="s0"/>
          <w:sz w:val="22"/>
          <w:szCs w:val="22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bookmarkStart w:id="1" w:name="SUB10800"/>
      <w:bookmarkStart w:id="2" w:name="SUB11000"/>
      <w:bookmarkEnd w:id="1"/>
      <w:bookmarkEnd w:id="2"/>
      <w:r w:rsidRPr="0092772A">
        <w:rPr>
          <w:rStyle w:val="s0"/>
          <w:sz w:val="22"/>
          <w:szCs w:val="22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92772A" w:rsidRDefault="003C265F" w:rsidP="003C265F">
      <w:pPr>
        <w:ind w:firstLine="400"/>
        <w:jc w:val="both"/>
        <w:rPr>
          <w:rStyle w:val="s0"/>
          <w:sz w:val="22"/>
          <w:szCs w:val="22"/>
        </w:rPr>
      </w:pPr>
      <w:r w:rsidRPr="0092772A">
        <w:rPr>
          <w:rStyle w:val="s0"/>
          <w:sz w:val="22"/>
          <w:szCs w:val="22"/>
        </w:rPr>
        <w:lastRenderedPageBreak/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92772A" w:rsidRDefault="003C265F" w:rsidP="00E71E35">
      <w:pPr>
        <w:ind w:firstLine="708"/>
        <w:jc w:val="both"/>
        <w:rPr>
          <w:sz w:val="22"/>
          <w:szCs w:val="22"/>
          <w:lang w:val="kk-KZ"/>
        </w:rPr>
      </w:pPr>
      <w:r w:rsidRPr="0092772A">
        <w:rPr>
          <w:sz w:val="22"/>
          <w:szCs w:val="22"/>
          <w:lang w:val="kk-KZ"/>
        </w:rPr>
        <w:t>Окончательный срок представления конвертов с ценовыми предложениями до</w:t>
      </w:r>
      <w:r w:rsidR="002E024D" w:rsidRPr="0092772A">
        <w:rPr>
          <w:sz w:val="22"/>
          <w:szCs w:val="22"/>
          <w:lang w:val="kk-KZ"/>
        </w:rPr>
        <w:t xml:space="preserve"> </w:t>
      </w:r>
      <w:r w:rsidR="00F91624">
        <w:rPr>
          <w:b/>
          <w:sz w:val="22"/>
          <w:szCs w:val="22"/>
          <w:lang w:val="kk-KZ"/>
        </w:rPr>
        <w:t>11</w:t>
      </w:r>
      <w:r w:rsidR="00D31A94">
        <w:rPr>
          <w:b/>
          <w:sz w:val="22"/>
          <w:szCs w:val="22"/>
          <w:lang w:val="kk-KZ"/>
        </w:rPr>
        <w:t>.</w:t>
      </w:r>
      <w:r w:rsidR="004E1F2F">
        <w:rPr>
          <w:b/>
          <w:sz w:val="22"/>
          <w:szCs w:val="22"/>
          <w:lang w:val="kk-KZ"/>
        </w:rPr>
        <w:t>3</w:t>
      </w:r>
      <w:r w:rsidR="00D31A94">
        <w:rPr>
          <w:b/>
          <w:sz w:val="22"/>
          <w:szCs w:val="22"/>
          <w:lang w:val="kk-KZ"/>
        </w:rPr>
        <w:t>0</w:t>
      </w:r>
      <w:r w:rsidRPr="0092772A">
        <w:rPr>
          <w:b/>
          <w:sz w:val="22"/>
          <w:szCs w:val="22"/>
          <w:lang w:val="kk-KZ"/>
        </w:rPr>
        <w:t xml:space="preserve"> часов </w:t>
      </w:r>
      <w:r w:rsidR="00945664" w:rsidRPr="0092772A">
        <w:rPr>
          <w:b/>
          <w:sz w:val="22"/>
          <w:szCs w:val="22"/>
          <w:lang w:val="kk-KZ"/>
        </w:rPr>
        <w:t>2</w:t>
      </w:r>
      <w:r w:rsidR="00F91624">
        <w:rPr>
          <w:b/>
          <w:sz w:val="22"/>
          <w:szCs w:val="22"/>
          <w:lang w:val="kk-KZ"/>
        </w:rPr>
        <w:t>9</w:t>
      </w:r>
      <w:r w:rsidR="00945664" w:rsidRPr="0092772A">
        <w:rPr>
          <w:b/>
          <w:sz w:val="22"/>
          <w:szCs w:val="22"/>
          <w:lang w:val="kk-KZ"/>
        </w:rPr>
        <w:t xml:space="preserve"> января 2019</w:t>
      </w:r>
      <w:r w:rsidRPr="0092772A">
        <w:rPr>
          <w:b/>
          <w:sz w:val="22"/>
          <w:szCs w:val="22"/>
          <w:lang w:val="kk-KZ"/>
        </w:rPr>
        <w:t xml:space="preserve"> года</w:t>
      </w:r>
      <w:r w:rsidRPr="0092772A">
        <w:rPr>
          <w:sz w:val="22"/>
          <w:szCs w:val="22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«Областной медицинский центр», по адресу: 120008, г.Кызылорда, проспект Абая 65, 3 этаж, Отдел «Правового обеспечения и государственных закупок».</w:t>
      </w:r>
    </w:p>
    <w:p w:rsidR="003C265F" w:rsidRPr="0092772A" w:rsidRDefault="003C265F" w:rsidP="00E71E35">
      <w:pPr>
        <w:ind w:firstLine="708"/>
        <w:jc w:val="both"/>
        <w:rPr>
          <w:sz w:val="22"/>
          <w:szCs w:val="22"/>
        </w:rPr>
      </w:pPr>
      <w:r w:rsidRPr="0092772A">
        <w:rPr>
          <w:sz w:val="22"/>
          <w:szCs w:val="22"/>
          <w:lang w:val="kk-KZ"/>
        </w:rPr>
        <w:t xml:space="preserve">Конверты с ценовыми предложениями будут вскрываться в </w:t>
      </w:r>
      <w:r w:rsidR="00F91624">
        <w:rPr>
          <w:b/>
          <w:sz w:val="22"/>
          <w:szCs w:val="22"/>
          <w:lang w:val="kk-KZ"/>
        </w:rPr>
        <w:t>12</w:t>
      </w:r>
      <w:r w:rsidR="00B703CD" w:rsidRPr="0092772A">
        <w:rPr>
          <w:b/>
          <w:sz w:val="22"/>
          <w:szCs w:val="22"/>
          <w:lang w:val="kk-KZ"/>
        </w:rPr>
        <w:t>.</w:t>
      </w:r>
      <w:r w:rsidR="004E1F2F">
        <w:rPr>
          <w:b/>
          <w:sz w:val="22"/>
          <w:szCs w:val="22"/>
          <w:lang w:val="kk-KZ"/>
        </w:rPr>
        <w:t>0</w:t>
      </w:r>
      <w:r w:rsidR="00B703CD" w:rsidRPr="0092772A">
        <w:rPr>
          <w:b/>
          <w:sz w:val="22"/>
          <w:szCs w:val="22"/>
          <w:lang w:val="kk-KZ"/>
        </w:rPr>
        <w:t>0</w:t>
      </w:r>
      <w:r w:rsidRPr="0092772A">
        <w:rPr>
          <w:b/>
          <w:sz w:val="22"/>
          <w:szCs w:val="22"/>
          <w:lang w:val="kk-KZ"/>
        </w:rPr>
        <w:t xml:space="preserve"> часов </w:t>
      </w:r>
      <w:r w:rsidR="00945664" w:rsidRPr="0092772A">
        <w:rPr>
          <w:b/>
          <w:sz w:val="22"/>
          <w:szCs w:val="22"/>
          <w:lang w:val="kk-KZ"/>
        </w:rPr>
        <w:t>2</w:t>
      </w:r>
      <w:r w:rsidR="00F91624">
        <w:rPr>
          <w:b/>
          <w:sz w:val="22"/>
          <w:szCs w:val="22"/>
          <w:lang w:val="kk-KZ"/>
        </w:rPr>
        <w:t>9</w:t>
      </w:r>
      <w:r w:rsidR="00945664" w:rsidRPr="0092772A">
        <w:rPr>
          <w:b/>
          <w:sz w:val="22"/>
          <w:szCs w:val="22"/>
          <w:lang w:val="kk-KZ"/>
        </w:rPr>
        <w:t xml:space="preserve"> января 2019 </w:t>
      </w:r>
      <w:r w:rsidRPr="0092772A">
        <w:rPr>
          <w:b/>
          <w:sz w:val="22"/>
          <w:szCs w:val="22"/>
          <w:lang w:val="kk-KZ"/>
        </w:rPr>
        <w:t xml:space="preserve"> года</w:t>
      </w:r>
      <w:r w:rsidRPr="0092772A">
        <w:rPr>
          <w:sz w:val="22"/>
          <w:szCs w:val="22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телефону: 8 (7242) 231471, 235150 (вн. </w:t>
      </w:r>
      <w:r w:rsidR="0092772A">
        <w:rPr>
          <w:sz w:val="22"/>
          <w:szCs w:val="22"/>
          <w:lang w:val="kk-KZ"/>
        </w:rPr>
        <w:t>137</w:t>
      </w:r>
      <w:r w:rsidRPr="0092772A">
        <w:rPr>
          <w:sz w:val="22"/>
          <w:szCs w:val="22"/>
          <w:lang w:val="kk-KZ"/>
        </w:rPr>
        <w:t>).</w:t>
      </w:r>
    </w:p>
    <w:p w:rsidR="00751DFC" w:rsidRPr="0092772A" w:rsidRDefault="003C265F" w:rsidP="00D4686C">
      <w:pPr>
        <w:tabs>
          <w:tab w:val="left" w:pos="3380"/>
        </w:tabs>
        <w:rPr>
          <w:sz w:val="22"/>
          <w:szCs w:val="22"/>
          <w:lang w:val="kk-KZ"/>
        </w:rPr>
      </w:pPr>
      <w:r w:rsidRPr="0092772A">
        <w:rPr>
          <w:sz w:val="22"/>
          <w:szCs w:val="22"/>
          <w:lang w:val="kk-KZ"/>
        </w:rPr>
        <w:tab/>
      </w:r>
      <w:r w:rsidR="00103637" w:rsidRPr="0092772A">
        <w:rPr>
          <w:b/>
          <w:sz w:val="22"/>
          <w:szCs w:val="22"/>
          <w:lang w:val="kk-KZ"/>
        </w:rPr>
        <w:t xml:space="preserve">    </w:t>
      </w:r>
    </w:p>
    <w:p w:rsidR="008460FA" w:rsidRPr="0092772A" w:rsidRDefault="008460FA" w:rsidP="00B94118">
      <w:pPr>
        <w:jc w:val="center"/>
        <w:rPr>
          <w:b/>
          <w:sz w:val="22"/>
          <w:szCs w:val="22"/>
          <w:lang w:val="kk-KZ"/>
        </w:rPr>
      </w:pPr>
    </w:p>
    <w:p w:rsidR="008460FA" w:rsidRPr="0092772A" w:rsidRDefault="008460FA" w:rsidP="00B94118">
      <w:pPr>
        <w:jc w:val="center"/>
        <w:rPr>
          <w:b/>
          <w:sz w:val="22"/>
          <w:szCs w:val="22"/>
          <w:lang w:val="kk-KZ"/>
        </w:rPr>
      </w:pPr>
    </w:p>
    <w:p w:rsidR="0092772A" w:rsidRDefault="0092772A" w:rsidP="00B94118">
      <w:pPr>
        <w:jc w:val="center"/>
        <w:rPr>
          <w:b/>
          <w:sz w:val="22"/>
          <w:szCs w:val="22"/>
          <w:lang w:val="kk-KZ"/>
        </w:rPr>
      </w:pPr>
    </w:p>
    <w:p w:rsidR="003C265F" w:rsidRPr="0092772A" w:rsidRDefault="00103637" w:rsidP="00B94118">
      <w:pPr>
        <w:jc w:val="center"/>
        <w:rPr>
          <w:b/>
          <w:sz w:val="22"/>
          <w:szCs w:val="22"/>
          <w:lang w:val="kk-KZ"/>
        </w:rPr>
      </w:pPr>
      <w:r w:rsidRPr="0092772A">
        <w:rPr>
          <w:b/>
          <w:sz w:val="22"/>
          <w:szCs w:val="22"/>
          <w:lang w:val="kk-KZ"/>
        </w:rPr>
        <w:t xml:space="preserve">Директор     </w:t>
      </w:r>
      <w:r w:rsidR="002470D1" w:rsidRPr="0092772A">
        <w:rPr>
          <w:b/>
          <w:sz w:val="22"/>
          <w:szCs w:val="22"/>
          <w:lang w:val="kk-KZ"/>
        </w:rPr>
        <w:t xml:space="preserve">                                </w:t>
      </w:r>
      <w:r w:rsidR="0092772A">
        <w:rPr>
          <w:b/>
          <w:sz w:val="22"/>
          <w:szCs w:val="22"/>
          <w:lang w:val="kk-KZ"/>
        </w:rPr>
        <w:t>Амитов Н.Е</w:t>
      </w:r>
      <w:r w:rsidR="002470D1" w:rsidRPr="0092772A">
        <w:rPr>
          <w:b/>
          <w:sz w:val="22"/>
          <w:szCs w:val="22"/>
          <w:lang w:val="kk-KZ"/>
        </w:rPr>
        <w:t>.</w:t>
      </w:r>
    </w:p>
    <w:p w:rsidR="00256F4E" w:rsidRPr="0092772A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92772A">
        <w:rPr>
          <w:b/>
          <w:sz w:val="20"/>
          <w:szCs w:val="20"/>
          <w:lang w:val="kk-KZ"/>
        </w:rPr>
        <w:t xml:space="preserve"> </w:t>
      </w: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92772A" w:rsidRPr="0092772A" w:rsidRDefault="0092772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92772A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409E3" w:rsidRPr="0092772A" w:rsidRDefault="007E4C1F" w:rsidP="005409E3">
      <w:pPr>
        <w:rPr>
          <w:i/>
          <w:sz w:val="18"/>
          <w:szCs w:val="18"/>
          <w:lang w:val="kk-KZ"/>
        </w:rPr>
      </w:pPr>
      <w:proofErr w:type="spellStart"/>
      <w:r w:rsidRPr="0092772A">
        <w:rPr>
          <w:i/>
          <w:sz w:val="18"/>
          <w:szCs w:val="18"/>
        </w:rPr>
        <w:t>Исп</w:t>
      </w:r>
      <w:proofErr w:type="spellEnd"/>
      <w:r w:rsidRPr="0092772A">
        <w:rPr>
          <w:i/>
          <w:sz w:val="18"/>
          <w:szCs w:val="18"/>
        </w:rPr>
        <w:t>:</w:t>
      </w:r>
      <w:r w:rsidR="0092772A">
        <w:rPr>
          <w:i/>
          <w:sz w:val="18"/>
          <w:szCs w:val="18"/>
          <w:lang w:val="kk-KZ"/>
        </w:rPr>
        <w:t>Естаева А</w:t>
      </w:r>
      <w:r w:rsidR="00E71E35" w:rsidRPr="0092772A">
        <w:rPr>
          <w:i/>
          <w:sz w:val="18"/>
          <w:szCs w:val="18"/>
          <w:lang w:val="kk-KZ"/>
        </w:rPr>
        <w:t>.</w:t>
      </w:r>
    </w:p>
    <w:p w:rsidR="00E71E35" w:rsidRPr="0092772A" w:rsidRDefault="002B3B4B" w:rsidP="00F633CF">
      <w:pPr>
        <w:rPr>
          <w:i/>
          <w:sz w:val="18"/>
          <w:szCs w:val="18"/>
          <w:lang w:val="kk-KZ"/>
        </w:rPr>
      </w:pPr>
      <w:r w:rsidRPr="0092772A">
        <w:rPr>
          <w:i/>
          <w:sz w:val="18"/>
          <w:szCs w:val="18"/>
        </w:rPr>
        <w:t xml:space="preserve">Тел:8/7242/235150, </w:t>
      </w:r>
      <w:proofErr w:type="spellStart"/>
      <w:r w:rsidRPr="0092772A">
        <w:rPr>
          <w:i/>
          <w:sz w:val="18"/>
          <w:szCs w:val="18"/>
        </w:rPr>
        <w:t>вн</w:t>
      </w:r>
      <w:proofErr w:type="spellEnd"/>
      <w:r w:rsidRPr="0092772A">
        <w:rPr>
          <w:i/>
          <w:sz w:val="18"/>
          <w:szCs w:val="18"/>
        </w:rPr>
        <w:t xml:space="preserve">. </w:t>
      </w:r>
      <w:r w:rsidR="0092772A">
        <w:rPr>
          <w:i/>
          <w:sz w:val="18"/>
          <w:szCs w:val="18"/>
          <w:lang w:val="kk-KZ"/>
        </w:rPr>
        <w:t>137</w:t>
      </w:r>
    </w:p>
    <w:p w:rsidR="00E71E35" w:rsidRPr="0092772A" w:rsidRDefault="00E71E35" w:rsidP="00161DC2">
      <w:pPr>
        <w:jc w:val="center"/>
        <w:rPr>
          <w:b/>
          <w:i/>
          <w:sz w:val="18"/>
          <w:szCs w:val="18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92772A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92772A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047820" w:rsidRPr="0092772A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92772A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3A96"/>
    <w:rsid w:val="00063BBF"/>
    <w:rsid w:val="00066006"/>
    <w:rsid w:val="00067591"/>
    <w:rsid w:val="00091386"/>
    <w:rsid w:val="000A27D0"/>
    <w:rsid w:val="000A48E4"/>
    <w:rsid w:val="000A7CE3"/>
    <w:rsid w:val="000B1D5C"/>
    <w:rsid w:val="000B6AB3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6D5B"/>
    <w:rsid w:val="00230231"/>
    <w:rsid w:val="002349BD"/>
    <w:rsid w:val="00236412"/>
    <w:rsid w:val="00240FD0"/>
    <w:rsid w:val="002470D1"/>
    <w:rsid w:val="00247259"/>
    <w:rsid w:val="002523DB"/>
    <w:rsid w:val="00256F4E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530A"/>
    <w:rsid w:val="002E593D"/>
    <w:rsid w:val="002E7EAB"/>
    <w:rsid w:val="002F1B51"/>
    <w:rsid w:val="0030348A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738AC"/>
    <w:rsid w:val="00376D05"/>
    <w:rsid w:val="00380B8F"/>
    <w:rsid w:val="003958B0"/>
    <w:rsid w:val="00397B19"/>
    <w:rsid w:val="003A41AB"/>
    <w:rsid w:val="003A4C28"/>
    <w:rsid w:val="003B572C"/>
    <w:rsid w:val="003B5FFD"/>
    <w:rsid w:val="003C265F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51317"/>
    <w:rsid w:val="004642F5"/>
    <w:rsid w:val="00466BD8"/>
    <w:rsid w:val="00470AFA"/>
    <w:rsid w:val="00471525"/>
    <w:rsid w:val="0047518A"/>
    <w:rsid w:val="00476B3D"/>
    <w:rsid w:val="00481714"/>
    <w:rsid w:val="00484980"/>
    <w:rsid w:val="00485740"/>
    <w:rsid w:val="00490E9B"/>
    <w:rsid w:val="004A4B01"/>
    <w:rsid w:val="004A65F6"/>
    <w:rsid w:val="004A68CE"/>
    <w:rsid w:val="004B4D40"/>
    <w:rsid w:val="004C2E3C"/>
    <w:rsid w:val="004C5224"/>
    <w:rsid w:val="004D50E5"/>
    <w:rsid w:val="004E1F2F"/>
    <w:rsid w:val="004E4DB9"/>
    <w:rsid w:val="004E6DF9"/>
    <w:rsid w:val="004F20EB"/>
    <w:rsid w:val="00507CDB"/>
    <w:rsid w:val="00515D7E"/>
    <w:rsid w:val="005173C9"/>
    <w:rsid w:val="00520941"/>
    <w:rsid w:val="005220AA"/>
    <w:rsid w:val="00522E55"/>
    <w:rsid w:val="005252A0"/>
    <w:rsid w:val="005265DE"/>
    <w:rsid w:val="005409E3"/>
    <w:rsid w:val="0054143F"/>
    <w:rsid w:val="0054154B"/>
    <w:rsid w:val="005429B4"/>
    <w:rsid w:val="005430AF"/>
    <w:rsid w:val="00543ED6"/>
    <w:rsid w:val="005469DB"/>
    <w:rsid w:val="005526F7"/>
    <w:rsid w:val="00554BF8"/>
    <w:rsid w:val="00554D82"/>
    <w:rsid w:val="0055505B"/>
    <w:rsid w:val="00560B5A"/>
    <w:rsid w:val="00562FAF"/>
    <w:rsid w:val="00565B97"/>
    <w:rsid w:val="00570075"/>
    <w:rsid w:val="00577419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6703"/>
    <w:rsid w:val="005E3913"/>
    <w:rsid w:val="005E70EF"/>
    <w:rsid w:val="005F1444"/>
    <w:rsid w:val="005F7FFE"/>
    <w:rsid w:val="006036C1"/>
    <w:rsid w:val="00615406"/>
    <w:rsid w:val="00620682"/>
    <w:rsid w:val="00624C96"/>
    <w:rsid w:val="00627825"/>
    <w:rsid w:val="00633750"/>
    <w:rsid w:val="0064077F"/>
    <w:rsid w:val="00642604"/>
    <w:rsid w:val="0064430A"/>
    <w:rsid w:val="00646989"/>
    <w:rsid w:val="00650D81"/>
    <w:rsid w:val="00650E1A"/>
    <w:rsid w:val="00653A9E"/>
    <w:rsid w:val="00656C23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27AA"/>
    <w:rsid w:val="006A2952"/>
    <w:rsid w:val="006A6AC8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20FE5"/>
    <w:rsid w:val="00727482"/>
    <w:rsid w:val="007310E6"/>
    <w:rsid w:val="00736BBB"/>
    <w:rsid w:val="007420DD"/>
    <w:rsid w:val="00742AE2"/>
    <w:rsid w:val="0074683F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0B22"/>
    <w:rsid w:val="007E4C1F"/>
    <w:rsid w:val="007E4EED"/>
    <w:rsid w:val="007E5128"/>
    <w:rsid w:val="007E5826"/>
    <w:rsid w:val="008036EC"/>
    <w:rsid w:val="00806F0D"/>
    <w:rsid w:val="00812B23"/>
    <w:rsid w:val="008246E3"/>
    <w:rsid w:val="00824E4D"/>
    <w:rsid w:val="0082718F"/>
    <w:rsid w:val="008311B7"/>
    <w:rsid w:val="00836513"/>
    <w:rsid w:val="008460FA"/>
    <w:rsid w:val="0084737C"/>
    <w:rsid w:val="00847FBF"/>
    <w:rsid w:val="00853D24"/>
    <w:rsid w:val="00855830"/>
    <w:rsid w:val="00861AF5"/>
    <w:rsid w:val="00867224"/>
    <w:rsid w:val="008773BF"/>
    <w:rsid w:val="00877B49"/>
    <w:rsid w:val="00881BF4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2772A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4BE0"/>
    <w:rsid w:val="009B0478"/>
    <w:rsid w:val="009B0AA6"/>
    <w:rsid w:val="009B6142"/>
    <w:rsid w:val="009C00B3"/>
    <w:rsid w:val="009C5D93"/>
    <w:rsid w:val="009D43AF"/>
    <w:rsid w:val="009E2AC9"/>
    <w:rsid w:val="009F5AB7"/>
    <w:rsid w:val="00A01006"/>
    <w:rsid w:val="00A01154"/>
    <w:rsid w:val="00A1065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AEB"/>
    <w:rsid w:val="00A867BE"/>
    <w:rsid w:val="00A91685"/>
    <w:rsid w:val="00A94DA1"/>
    <w:rsid w:val="00A9639F"/>
    <w:rsid w:val="00AA27E9"/>
    <w:rsid w:val="00AA72FB"/>
    <w:rsid w:val="00AC31B2"/>
    <w:rsid w:val="00AC3F0D"/>
    <w:rsid w:val="00AC6542"/>
    <w:rsid w:val="00AD04B4"/>
    <w:rsid w:val="00AD4E90"/>
    <w:rsid w:val="00AD7F34"/>
    <w:rsid w:val="00AE3D74"/>
    <w:rsid w:val="00AE5CD1"/>
    <w:rsid w:val="00AE738B"/>
    <w:rsid w:val="00AF4254"/>
    <w:rsid w:val="00B14D11"/>
    <w:rsid w:val="00B2094D"/>
    <w:rsid w:val="00B20BA9"/>
    <w:rsid w:val="00B20CCC"/>
    <w:rsid w:val="00B22C54"/>
    <w:rsid w:val="00B22E86"/>
    <w:rsid w:val="00B24B3C"/>
    <w:rsid w:val="00B33885"/>
    <w:rsid w:val="00B347BF"/>
    <w:rsid w:val="00B348EA"/>
    <w:rsid w:val="00B40597"/>
    <w:rsid w:val="00B42764"/>
    <w:rsid w:val="00B523E3"/>
    <w:rsid w:val="00B53F4B"/>
    <w:rsid w:val="00B54D4D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C03665"/>
    <w:rsid w:val="00C06347"/>
    <w:rsid w:val="00C11431"/>
    <w:rsid w:val="00C122F6"/>
    <w:rsid w:val="00C14564"/>
    <w:rsid w:val="00C1792E"/>
    <w:rsid w:val="00C23AC6"/>
    <w:rsid w:val="00C26A95"/>
    <w:rsid w:val="00C27F6F"/>
    <w:rsid w:val="00C3271A"/>
    <w:rsid w:val="00C34043"/>
    <w:rsid w:val="00C36398"/>
    <w:rsid w:val="00C3641D"/>
    <w:rsid w:val="00C407A9"/>
    <w:rsid w:val="00C435FA"/>
    <w:rsid w:val="00C4561D"/>
    <w:rsid w:val="00C466E7"/>
    <w:rsid w:val="00C477DC"/>
    <w:rsid w:val="00C500A9"/>
    <w:rsid w:val="00C518FE"/>
    <w:rsid w:val="00C75742"/>
    <w:rsid w:val="00C82C7C"/>
    <w:rsid w:val="00C85738"/>
    <w:rsid w:val="00C90F2D"/>
    <w:rsid w:val="00C9467D"/>
    <w:rsid w:val="00CA0BCC"/>
    <w:rsid w:val="00CA1C6E"/>
    <w:rsid w:val="00CA324E"/>
    <w:rsid w:val="00CA3A4D"/>
    <w:rsid w:val="00CA4EF4"/>
    <w:rsid w:val="00CB006D"/>
    <w:rsid w:val="00CB7EEB"/>
    <w:rsid w:val="00CC0AB6"/>
    <w:rsid w:val="00CD1836"/>
    <w:rsid w:val="00CD4835"/>
    <w:rsid w:val="00CE45BB"/>
    <w:rsid w:val="00D00B08"/>
    <w:rsid w:val="00D042E6"/>
    <w:rsid w:val="00D123F7"/>
    <w:rsid w:val="00D13086"/>
    <w:rsid w:val="00D13791"/>
    <w:rsid w:val="00D14E60"/>
    <w:rsid w:val="00D31A94"/>
    <w:rsid w:val="00D36B38"/>
    <w:rsid w:val="00D43B72"/>
    <w:rsid w:val="00D45D96"/>
    <w:rsid w:val="00D4686C"/>
    <w:rsid w:val="00D54C2D"/>
    <w:rsid w:val="00D64370"/>
    <w:rsid w:val="00D668D3"/>
    <w:rsid w:val="00D918ED"/>
    <w:rsid w:val="00D955C9"/>
    <w:rsid w:val="00D96604"/>
    <w:rsid w:val="00DA2A82"/>
    <w:rsid w:val="00DA2DB1"/>
    <w:rsid w:val="00DA355B"/>
    <w:rsid w:val="00DA5DDC"/>
    <w:rsid w:val="00DA6534"/>
    <w:rsid w:val="00DD27CB"/>
    <w:rsid w:val="00DD2C74"/>
    <w:rsid w:val="00DE502D"/>
    <w:rsid w:val="00DF3DF4"/>
    <w:rsid w:val="00DF4B7B"/>
    <w:rsid w:val="00E13645"/>
    <w:rsid w:val="00E14BFA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07E0"/>
    <w:rsid w:val="00E5633F"/>
    <w:rsid w:val="00E71E35"/>
    <w:rsid w:val="00E756D2"/>
    <w:rsid w:val="00E75877"/>
    <w:rsid w:val="00E7691B"/>
    <w:rsid w:val="00E81ACE"/>
    <w:rsid w:val="00EA058A"/>
    <w:rsid w:val="00EA171F"/>
    <w:rsid w:val="00EA1ACF"/>
    <w:rsid w:val="00EA648C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9133A"/>
    <w:rsid w:val="00F914BC"/>
    <w:rsid w:val="00F91624"/>
    <w:rsid w:val="00FA4ECB"/>
    <w:rsid w:val="00FA6E20"/>
    <w:rsid w:val="00FB46DF"/>
    <w:rsid w:val="00FC1B87"/>
    <w:rsid w:val="00FC22E6"/>
    <w:rsid w:val="00FC2839"/>
    <w:rsid w:val="00FC3128"/>
    <w:rsid w:val="00FC620F"/>
    <w:rsid w:val="00FC7583"/>
    <w:rsid w:val="00FD1227"/>
    <w:rsid w:val="00FE21B4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D916-239E-4ABE-91A9-DC7FB9A9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g.urazalieva</cp:lastModifiedBy>
  <cp:revision>2</cp:revision>
  <cp:lastPrinted>2019-01-28T04:15:00Z</cp:lastPrinted>
  <dcterms:created xsi:type="dcterms:W3CDTF">2019-01-22T05:52:00Z</dcterms:created>
  <dcterms:modified xsi:type="dcterms:W3CDTF">2019-01-22T05:52:00Z</dcterms:modified>
</cp:coreProperties>
</file>